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X="-459" w:tblpY="1861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8222"/>
        <w:gridCol w:w="2410"/>
      </w:tblGrid>
      <w:tr w:rsidR="006734AE" w14:paraId="256F3431" w14:textId="77777777" w:rsidTr="006A0B7E">
        <w:trPr>
          <w:trHeight w:val="510"/>
        </w:trPr>
        <w:tc>
          <w:tcPr>
            <w:tcW w:w="2093" w:type="dxa"/>
          </w:tcPr>
          <w:p w14:paraId="39E487F7" w14:textId="77777777" w:rsidR="006734AE" w:rsidRDefault="006734AE" w:rsidP="00ED7AF2">
            <w:r>
              <w:t>Numéro de l’activité et temps</w:t>
            </w:r>
          </w:p>
        </w:tc>
        <w:tc>
          <w:tcPr>
            <w:tcW w:w="1984" w:type="dxa"/>
          </w:tcPr>
          <w:p w14:paraId="0F40D863" w14:textId="77777777" w:rsidR="006734AE" w:rsidRDefault="006734AE" w:rsidP="00ED7AF2">
            <w:r>
              <w:t>Domaine travaillé</w:t>
            </w:r>
          </w:p>
        </w:tc>
        <w:tc>
          <w:tcPr>
            <w:tcW w:w="8222" w:type="dxa"/>
          </w:tcPr>
          <w:p w14:paraId="45BA16A5" w14:textId="77777777" w:rsidR="006734AE" w:rsidRDefault="006734AE" w:rsidP="00ED7AF2">
            <w:r>
              <w:t>Activité des élèves</w:t>
            </w:r>
          </w:p>
          <w:p w14:paraId="0F039920" w14:textId="20328D19" w:rsidR="00970DE7" w:rsidRDefault="00970DE7" w:rsidP="00ED7AF2"/>
        </w:tc>
        <w:tc>
          <w:tcPr>
            <w:tcW w:w="2410" w:type="dxa"/>
          </w:tcPr>
          <w:p w14:paraId="18162AA8" w14:textId="77777777" w:rsidR="006734AE" w:rsidRDefault="006734AE" w:rsidP="00ED7AF2">
            <w:r>
              <w:t>Bilan/commentaires</w:t>
            </w:r>
          </w:p>
        </w:tc>
      </w:tr>
      <w:tr w:rsidR="00970DE7" w14:paraId="6B6DF3D0" w14:textId="77777777" w:rsidTr="006A0B7E">
        <w:trPr>
          <w:trHeight w:val="510"/>
        </w:trPr>
        <w:tc>
          <w:tcPr>
            <w:tcW w:w="2093" w:type="dxa"/>
          </w:tcPr>
          <w:p w14:paraId="36320861" w14:textId="77777777" w:rsidR="00970DE7" w:rsidRDefault="00970DE7" w:rsidP="00970DE7">
            <w:pPr>
              <w:pStyle w:val="Paragraphedeliste"/>
              <w:numPr>
                <w:ilvl w:val="0"/>
                <w:numId w:val="25"/>
              </w:numPr>
            </w:pPr>
            <w:r>
              <w:t xml:space="preserve"> 5 minutes</w:t>
            </w:r>
          </w:p>
        </w:tc>
        <w:tc>
          <w:tcPr>
            <w:tcW w:w="1984" w:type="dxa"/>
          </w:tcPr>
          <w:p w14:paraId="38783D24" w14:textId="77777777" w:rsidR="00970DE7" w:rsidRPr="00EE5BED" w:rsidRDefault="00970DE7" w:rsidP="00970DE7">
            <w:pPr>
              <w:rPr>
                <w:sz w:val="24"/>
                <w:szCs w:val="24"/>
              </w:rPr>
            </w:pPr>
            <w:r w:rsidRPr="00EE5BED">
              <w:rPr>
                <w:sz w:val="24"/>
                <w:szCs w:val="24"/>
              </w:rPr>
              <w:t>Rituels de la date</w:t>
            </w:r>
          </w:p>
        </w:tc>
        <w:tc>
          <w:tcPr>
            <w:tcW w:w="8222" w:type="dxa"/>
          </w:tcPr>
          <w:p w14:paraId="77CE67FD" w14:textId="77777777" w:rsidR="00970DE7" w:rsidRPr="00EE5BED" w:rsidRDefault="00970DE7" w:rsidP="00970DE7">
            <w:r>
              <w:t>A</w:t>
            </w:r>
            <w:r w:rsidRPr="00EE5BED">
              <w:t xml:space="preserve"> faire si possible chaque jour de la semaine pour la  cohérence</w:t>
            </w:r>
          </w:p>
          <w:p w14:paraId="447853EA" w14:textId="7D32D8B8" w:rsidR="00970DE7" w:rsidRDefault="00970DE7" w:rsidP="00970DE7">
            <w:r w:rsidRPr="00EE5BED">
              <w:t>Faire la date du jour avec</w:t>
            </w:r>
            <w:r>
              <w:t xml:space="preserve"> </w:t>
            </w:r>
            <w:r w:rsidRPr="00EE5BED">
              <w:t>votre enfant,</w:t>
            </w:r>
            <w:r>
              <w:t xml:space="preserve"> </w:t>
            </w:r>
            <w:r w:rsidRPr="00EE5BED">
              <w:t>être capable de situer le jour, le jour d'avant et d'après</w:t>
            </w:r>
          </w:p>
          <w:p w14:paraId="57380D5A" w14:textId="37346175" w:rsidR="00A55F35" w:rsidRDefault="00A55F35" w:rsidP="00970DE7">
            <w:r>
              <w:t>S’étirer pour bien commencer la journée</w:t>
            </w:r>
          </w:p>
        </w:tc>
        <w:tc>
          <w:tcPr>
            <w:tcW w:w="2410" w:type="dxa"/>
          </w:tcPr>
          <w:p w14:paraId="1C650B44" w14:textId="77777777" w:rsidR="00970DE7" w:rsidRDefault="00970DE7" w:rsidP="00970DE7"/>
        </w:tc>
      </w:tr>
      <w:tr w:rsidR="00722A39" w14:paraId="04D79D2D" w14:textId="77777777" w:rsidTr="006A0B7E">
        <w:trPr>
          <w:trHeight w:val="510"/>
        </w:trPr>
        <w:tc>
          <w:tcPr>
            <w:tcW w:w="2093" w:type="dxa"/>
          </w:tcPr>
          <w:p w14:paraId="22DFECCE" w14:textId="12001A02" w:rsidR="00722A39" w:rsidRDefault="00722A39" w:rsidP="00970DE7">
            <w:pPr>
              <w:pStyle w:val="Paragraphedeliste"/>
              <w:numPr>
                <w:ilvl w:val="0"/>
                <w:numId w:val="25"/>
              </w:numPr>
            </w:pPr>
            <w:r>
              <w:t>40 MINUTES</w:t>
            </w:r>
          </w:p>
        </w:tc>
        <w:tc>
          <w:tcPr>
            <w:tcW w:w="1984" w:type="dxa"/>
          </w:tcPr>
          <w:p w14:paraId="038C69AA" w14:textId="17FA6BA3" w:rsidR="00722A39" w:rsidRPr="00EE5BED" w:rsidRDefault="00722A39" w:rsidP="00970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Lecture/compréhension </w:t>
            </w:r>
          </w:p>
        </w:tc>
        <w:tc>
          <w:tcPr>
            <w:tcW w:w="8222" w:type="dxa"/>
          </w:tcPr>
          <w:p w14:paraId="3CBE5588" w14:textId="484DD8AC" w:rsidR="00722A39" w:rsidRDefault="00256EC4" w:rsidP="00970DE7">
            <w:r>
              <w:t xml:space="preserve">Lire le documentaire « le hérisson » et répondre aux questions. </w:t>
            </w:r>
          </w:p>
        </w:tc>
        <w:tc>
          <w:tcPr>
            <w:tcW w:w="2410" w:type="dxa"/>
          </w:tcPr>
          <w:p w14:paraId="6CE413C7" w14:textId="77777777" w:rsidR="00722A39" w:rsidRDefault="00722A39" w:rsidP="00970DE7"/>
        </w:tc>
      </w:tr>
      <w:tr w:rsidR="006734AE" w14:paraId="0A07A230" w14:textId="77777777" w:rsidTr="006A0B7E">
        <w:trPr>
          <w:trHeight w:val="510"/>
        </w:trPr>
        <w:tc>
          <w:tcPr>
            <w:tcW w:w="2093" w:type="dxa"/>
          </w:tcPr>
          <w:p w14:paraId="742F50AB" w14:textId="77777777" w:rsidR="006734AE" w:rsidRDefault="006734AE" w:rsidP="00970DE7">
            <w:pPr>
              <w:pStyle w:val="Paragraphedeliste"/>
              <w:numPr>
                <w:ilvl w:val="0"/>
                <w:numId w:val="25"/>
              </w:numPr>
            </w:pPr>
            <w:r>
              <w:t>40 MINUTES</w:t>
            </w:r>
          </w:p>
        </w:tc>
        <w:tc>
          <w:tcPr>
            <w:tcW w:w="1984" w:type="dxa"/>
          </w:tcPr>
          <w:p w14:paraId="0BE62897" w14:textId="5ED3BC0D" w:rsidR="00F466EA" w:rsidRDefault="00AD5E3F" w:rsidP="00ED7AF2">
            <w:r>
              <w:t xml:space="preserve">Production d’écrit </w:t>
            </w:r>
          </w:p>
          <w:p w14:paraId="17AFED0B" w14:textId="77777777" w:rsidR="00F466EA" w:rsidRDefault="00F466EA" w:rsidP="00ED7AF2"/>
          <w:p w14:paraId="53257DB6" w14:textId="77777777" w:rsidR="00591FFE" w:rsidRDefault="00591FFE" w:rsidP="00ED7AF2"/>
          <w:p w14:paraId="60548A3A" w14:textId="77777777" w:rsidR="00591FFE" w:rsidRDefault="00591FFE" w:rsidP="00ED7AF2"/>
          <w:p w14:paraId="2647CE7B" w14:textId="77777777" w:rsidR="00591FFE" w:rsidRDefault="00591FFE" w:rsidP="00ED7AF2"/>
          <w:p w14:paraId="2BC8FE61" w14:textId="77777777" w:rsidR="00591FFE" w:rsidRDefault="00591FFE" w:rsidP="00ED7AF2"/>
          <w:p w14:paraId="58D3A3D5" w14:textId="77777777" w:rsidR="00591FFE" w:rsidRDefault="00591FFE" w:rsidP="00ED7AF2"/>
          <w:p w14:paraId="4A40FEFD" w14:textId="77777777" w:rsidR="00591FFE" w:rsidRDefault="00591FFE" w:rsidP="00ED7AF2"/>
          <w:p w14:paraId="3A831D3B" w14:textId="77777777" w:rsidR="00591FFE" w:rsidRDefault="00591FFE" w:rsidP="00ED7AF2"/>
          <w:p w14:paraId="53053ACC" w14:textId="77777777" w:rsidR="00591FFE" w:rsidRDefault="00591FFE" w:rsidP="00ED7AF2"/>
        </w:tc>
        <w:tc>
          <w:tcPr>
            <w:tcW w:w="8222" w:type="dxa"/>
          </w:tcPr>
          <w:p w14:paraId="0C8C7FB9" w14:textId="439A25E4" w:rsidR="007D7C46" w:rsidRDefault="00256EC4" w:rsidP="007D7C46">
            <w:pPr>
              <w:autoSpaceDE w:val="0"/>
              <w:autoSpaceDN w:val="0"/>
              <w:adjustRightInd w:val="0"/>
            </w:pPr>
            <w:r>
              <w:t>C</w:t>
            </w:r>
            <w:r w:rsidR="007D7C46">
              <w:t xml:space="preserve">hoisir au moins </w:t>
            </w:r>
            <w:r w:rsidR="00722A39">
              <w:t xml:space="preserve">trois mots de chaque </w:t>
            </w:r>
            <w:r>
              <w:t>colonne du tableau</w:t>
            </w:r>
            <w:r w:rsidR="00722A39">
              <w:t xml:space="preserve"> et écrire une histoire avec ses mots. </w:t>
            </w:r>
          </w:p>
          <w:p w14:paraId="0BAC778B" w14:textId="77777777" w:rsidR="00256EC4" w:rsidRDefault="00256EC4" w:rsidP="007D7C46">
            <w:pPr>
              <w:autoSpaceDE w:val="0"/>
              <w:autoSpaceDN w:val="0"/>
              <w:adjustRightInd w:val="0"/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2665"/>
              <w:gridCol w:w="2666"/>
            </w:tblGrid>
            <w:tr w:rsidR="00722A39" w14:paraId="645EE610" w14:textId="77777777" w:rsidTr="00722A39">
              <w:tc>
                <w:tcPr>
                  <w:tcW w:w="2665" w:type="dxa"/>
                </w:tcPr>
                <w:p w14:paraId="780B3F58" w14:textId="2A8E4338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Noms</w:t>
                  </w:r>
                </w:p>
              </w:tc>
              <w:tc>
                <w:tcPr>
                  <w:tcW w:w="2665" w:type="dxa"/>
                </w:tcPr>
                <w:p w14:paraId="628A0023" w14:textId="57672BC0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 xml:space="preserve">Verbes </w:t>
                  </w:r>
                </w:p>
              </w:tc>
              <w:tc>
                <w:tcPr>
                  <w:tcW w:w="2666" w:type="dxa"/>
                </w:tcPr>
                <w:p w14:paraId="63343194" w14:textId="0791043C" w:rsidR="00722A39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 xml:space="preserve">Qualités </w:t>
                  </w:r>
                </w:p>
              </w:tc>
            </w:tr>
            <w:tr w:rsidR="00722A39" w14:paraId="7A2DBE2A" w14:textId="77777777" w:rsidTr="00722A39">
              <w:tc>
                <w:tcPr>
                  <w:tcW w:w="2665" w:type="dxa"/>
                </w:tcPr>
                <w:p w14:paraId="22308D7A" w14:textId="72E33C66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Sorcière</w:t>
                  </w:r>
                </w:p>
                <w:p w14:paraId="37428D71" w14:textId="16109BC6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Directeur</w:t>
                  </w:r>
                </w:p>
                <w:p w14:paraId="5D893164" w14:textId="616ABCAD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Maitresse</w:t>
                  </w:r>
                </w:p>
                <w:p w14:paraId="43628E41" w14:textId="67AD0710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Princesse</w:t>
                  </w:r>
                </w:p>
                <w:p w14:paraId="1113C31D" w14:textId="74C6B8A8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Roi</w:t>
                  </w:r>
                </w:p>
                <w:p w14:paraId="4D23547E" w14:textId="77777777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Crapaud</w:t>
                  </w:r>
                </w:p>
                <w:p w14:paraId="2432CB0E" w14:textId="77777777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 xml:space="preserve">Hamster </w:t>
                  </w:r>
                </w:p>
                <w:p w14:paraId="4F60A0CA" w14:textId="77777777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 xml:space="preserve">Limace </w:t>
                  </w:r>
                </w:p>
                <w:p w14:paraId="46F9C375" w14:textId="12C6A1E5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Voiture</w:t>
                  </w:r>
                </w:p>
                <w:p w14:paraId="0E7F4F1A" w14:textId="77777777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 xml:space="preserve">Plume </w:t>
                  </w:r>
                </w:p>
                <w:p w14:paraId="799416D6" w14:textId="5E600B3F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Crayon</w:t>
                  </w:r>
                </w:p>
                <w:p w14:paraId="5B2863DF" w14:textId="6577A354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 xml:space="preserve">Lune </w:t>
                  </w:r>
                </w:p>
              </w:tc>
              <w:tc>
                <w:tcPr>
                  <w:tcW w:w="2665" w:type="dxa"/>
                </w:tcPr>
                <w:p w14:paraId="76D34CCF" w14:textId="77777777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 xml:space="preserve">Transformer </w:t>
                  </w:r>
                </w:p>
                <w:p w14:paraId="46DE7CBB" w14:textId="75C8CC0B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Arracher</w:t>
                  </w:r>
                </w:p>
                <w:p w14:paraId="7480C760" w14:textId="05861770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Découper</w:t>
                  </w:r>
                </w:p>
                <w:p w14:paraId="66FBE47D" w14:textId="15294987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Envoyer</w:t>
                  </w:r>
                </w:p>
                <w:p w14:paraId="7B548EFD" w14:textId="4168948E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Regarder</w:t>
                  </w:r>
                </w:p>
                <w:p w14:paraId="2F64E9A6" w14:textId="1B10C93E" w:rsidR="00722A39" w:rsidRDefault="00722A39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Aimer</w:t>
                  </w:r>
                </w:p>
                <w:p w14:paraId="7D647230" w14:textId="1944A5B6" w:rsidR="00722A39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Capturer</w:t>
                  </w:r>
                </w:p>
                <w:p w14:paraId="104DAD72" w14:textId="1B66397C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Rire</w:t>
                  </w:r>
                </w:p>
                <w:p w14:paraId="5C19EDA2" w14:textId="467AD623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Pleurer</w:t>
                  </w:r>
                </w:p>
                <w:p w14:paraId="7F17BEA4" w14:textId="1E1D4460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Chanter</w:t>
                  </w:r>
                </w:p>
                <w:p w14:paraId="69263917" w14:textId="2D5C1EED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Voler</w:t>
                  </w:r>
                </w:p>
                <w:p w14:paraId="378C460B" w14:textId="0194FBDA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 xml:space="preserve">Trembler </w:t>
                  </w:r>
                </w:p>
              </w:tc>
              <w:tc>
                <w:tcPr>
                  <w:tcW w:w="2666" w:type="dxa"/>
                </w:tcPr>
                <w:p w14:paraId="47347313" w14:textId="34DF42DB" w:rsidR="00722A39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Joyeux</w:t>
                  </w:r>
                </w:p>
                <w:p w14:paraId="12B5AEC9" w14:textId="782F6ABB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Triste</w:t>
                  </w:r>
                </w:p>
                <w:p w14:paraId="22000DF6" w14:textId="48FD74F0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Méchant</w:t>
                  </w:r>
                </w:p>
                <w:p w14:paraId="38D03272" w14:textId="04252C0C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Gentil</w:t>
                  </w:r>
                </w:p>
                <w:p w14:paraId="18AC54E4" w14:textId="396A2DB6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Faible</w:t>
                  </w:r>
                </w:p>
                <w:p w14:paraId="584961EF" w14:textId="12B1B1C7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Affreux</w:t>
                  </w:r>
                </w:p>
                <w:p w14:paraId="6D60CB53" w14:textId="042FFABF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Minuscule</w:t>
                  </w:r>
                </w:p>
                <w:p w14:paraId="3D13C169" w14:textId="3DC3276C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Gigantesque</w:t>
                  </w:r>
                </w:p>
                <w:p w14:paraId="6CA1932B" w14:textId="77777777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 xml:space="preserve">Terrible </w:t>
                  </w:r>
                </w:p>
                <w:p w14:paraId="69CDE383" w14:textId="77777777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Doux</w:t>
                  </w:r>
                </w:p>
                <w:p w14:paraId="35888AFF" w14:textId="5BF191B3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>Adorable</w:t>
                  </w:r>
                </w:p>
                <w:p w14:paraId="1B67DA48" w14:textId="00BC615B" w:rsidR="00256EC4" w:rsidRDefault="00256EC4" w:rsidP="00B563AE">
                  <w:pPr>
                    <w:framePr w:hSpace="141" w:wrap="around" w:vAnchor="page" w:hAnchor="margin" w:x="-459" w:y="1861"/>
                    <w:autoSpaceDE w:val="0"/>
                    <w:autoSpaceDN w:val="0"/>
                    <w:adjustRightInd w:val="0"/>
                  </w:pPr>
                  <w:r>
                    <w:t xml:space="preserve">Magique </w:t>
                  </w:r>
                </w:p>
              </w:tc>
            </w:tr>
          </w:tbl>
          <w:p w14:paraId="39918667" w14:textId="77777777" w:rsidR="00256EC4" w:rsidRDefault="00256EC4" w:rsidP="007D7C46">
            <w:pPr>
              <w:autoSpaceDE w:val="0"/>
              <w:autoSpaceDN w:val="0"/>
              <w:adjustRightInd w:val="0"/>
            </w:pPr>
          </w:p>
          <w:p w14:paraId="04D74140" w14:textId="7272CF8F" w:rsidR="00722A39" w:rsidRDefault="00722A39" w:rsidP="007D7C46">
            <w:pPr>
              <w:autoSpaceDE w:val="0"/>
              <w:autoSpaceDN w:val="0"/>
              <w:adjustRightInd w:val="0"/>
            </w:pPr>
            <w:r>
              <w:t>Bien penser :</w:t>
            </w:r>
          </w:p>
          <w:p w14:paraId="42F2B928" w14:textId="7B951842" w:rsidR="00722A39" w:rsidRDefault="00722A39" w:rsidP="00722A39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>
              <w:t>Sens de l’histoire : est-ce-que c’est compréhensible par tous ?</w:t>
            </w:r>
          </w:p>
          <w:p w14:paraId="7309DA83" w14:textId="600BA775" w:rsidR="00722A39" w:rsidRPr="00AD5E3F" w:rsidRDefault="00722A39" w:rsidP="00722A39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>
              <w:t>Orthographe : si je ne connais pas comment s’écrit un mot je m’aide du dictionnaire, des listes de mots de dictée ou de mon cahier bleu</w:t>
            </w:r>
          </w:p>
        </w:tc>
        <w:tc>
          <w:tcPr>
            <w:tcW w:w="2410" w:type="dxa"/>
          </w:tcPr>
          <w:p w14:paraId="5C10C2A2" w14:textId="77777777" w:rsidR="006734AE" w:rsidRDefault="006734AE" w:rsidP="00ED7AF2"/>
        </w:tc>
      </w:tr>
      <w:tr w:rsidR="007D7C46" w14:paraId="4C0385CE" w14:textId="77777777" w:rsidTr="006A0B7E">
        <w:trPr>
          <w:trHeight w:val="170"/>
        </w:trPr>
        <w:tc>
          <w:tcPr>
            <w:tcW w:w="2093" w:type="dxa"/>
          </w:tcPr>
          <w:p w14:paraId="3210A155" w14:textId="72972FA8" w:rsidR="007D7C46" w:rsidRDefault="007D7C46" w:rsidP="00970DE7">
            <w:pPr>
              <w:pStyle w:val="Paragraphedeliste"/>
              <w:numPr>
                <w:ilvl w:val="0"/>
                <w:numId w:val="25"/>
              </w:numPr>
            </w:pPr>
            <w:r>
              <w:t>40 MINUTES</w:t>
            </w:r>
          </w:p>
        </w:tc>
        <w:tc>
          <w:tcPr>
            <w:tcW w:w="1984" w:type="dxa"/>
          </w:tcPr>
          <w:p w14:paraId="4309F8F8" w14:textId="17D46155" w:rsidR="007D7C46" w:rsidRDefault="007D7C46" w:rsidP="00ED7AF2">
            <w:r>
              <w:t>Vocabulaire</w:t>
            </w:r>
          </w:p>
        </w:tc>
        <w:tc>
          <w:tcPr>
            <w:tcW w:w="8222" w:type="dxa"/>
            <w:shd w:val="clear" w:color="auto" w:fill="FFFFFF" w:themeFill="background1"/>
          </w:tcPr>
          <w:p w14:paraId="0F532800" w14:textId="5EC65E1A" w:rsidR="007D7C46" w:rsidRPr="007D7C46" w:rsidRDefault="007D7C46" w:rsidP="007D7C46">
            <w:pPr>
              <w:autoSpaceDE w:val="0"/>
              <w:autoSpaceDN w:val="0"/>
              <w:adjustRightInd w:val="0"/>
            </w:pPr>
            <w:r>
              <w:t xml:space="preserve">Les </w:t>
            </w:r>
            <w:r w:rsidRPr="007D7C46">
              <w:t>synonymes : nouvelle notion</w:t>
            </w:r>
          </w:p>
          <w:p w14:paraId="0432364F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1-Exercices + leçon fiche 1</w:t>
            </w:r>
          </w:p>
          <w:p w14:paraId="155A31EB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lastRenderedPageBreak/>
              <w:t>2-Exercice fiche 2</w:t>
            </w:r>
          </w:p>
          <w:p w14:paraId="4039C735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-Une vidéo pour comprendre la notion https://www.lumni.fr/video/les-synonymes#containerType=folder&amp;containerSlug=les-fondamentaux-vocabulaire</w:t>
            </w:r>
          </w:p>
          <w:p w14:paraId="039C16FF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Déroulement à la maison :</w:t>
            </w:r>
          </w:p>
          <w:p w14:paraId="162AE6D7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1) Commencer par la fiche 1.</w:t>
            </w:r>
          </w:p>
          <w:p w14:paraId="06E69469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« Observe » est une première situation de recherche. Vous pouvez accompagner l’enfant dans cette recherche.</w:t>
            </w:r>
          </w:p>
          <w:p w14:paraId="56D82C80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Expliquer à l’enfant que « souligner le mot qui a le même sens » signifie « souligner le mot qui veut dire la même chose ».</w:t>
            </w:r>
          </w:p>
          <w:p w14:paraId="3E3018B8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2)Regarder la vidéo</w:t>
            </w:r>
          </w:p>
          <w:p w14:paraId="56312C1A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Faire verbaliser : Qu’as-tu compris ?</w:t>
            </w:r>
          </w:p>
          <w:p w14:paraId="3775B272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Des synonymes sont des mots qui veulent dire la même chose ou presque la même chose.</w:t>
            </w:r>
          </w:p>
          <w:p w14:paraId="394B8074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Demander oralement :</w:t>
            </w:r>
          </w:p>
          <w:p w14:paraId="208BAF18" w14:textId="2D0C3B5D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-Connais-tu un synonyme de « copain » ? ami (exemple)</w:t>
            </w:r>
          </w:p>
          <w:p w14:paraId="29C8F41A" w14:textId="580882F1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 xml:space="preserve">-Connais-tu un synonyme de « gentil » ? </w:t>
            </w:r>
            <w:r>
              <w:t>s</w:t>
            </w:r>
            <w:r w:rsidRPr="007D7C46">
              <w:t>ympa</w:t>
            </w:r>
            <w:r>
              <w:t>thique</w:t>
            </w:r>
            <w:r w:rsidRPr="007D7C46">
              <w:t xml:space="preserve"> (exemple)</w:t>
            </w:r>
          </w:p>
          <w:p w14:paraId="1D494EC2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3)Lire la leçon sur la fiche 1 avec l’enfant et la comprendre</w:t>
            </w:r>
          </w:p>
          <w:p w14:paraId="205F1CA1" w14:textId="77777777" w:rsidR="007D7C46" w:rsidRPr="007D7C46" w:rsidRDefault="007D7C46" w:rsidP="007D7C46">
            <w:pPr>
              <w:autoSpaceDE w:val="0"/>
              <w:autoSpaceDN w:val="0"/>
              <w:adjustRightInd w:val="0"/>
            </w:pPr>
            <w:r w:rsidRPr="007D7C46">
              <w:t>4) Lire les consignes de la fiche 1 et de la fiche 2 et laisser l’enfant travailler seul. Intervenir avec un dictionnaire si l’enfant ne comprend pas un mot.</w:t>
            </w:r>
          </w:p>
          <w:p w14:paraId="70A119AF" w14:textId="77777777" w:rsidR="007D7C46" w:rsidRPr="00A55F35" w:rsidRDefault="007D7C46" w:rsidP="007D7C4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14:paraId="6F633560" w14:textId="77777777" w:rsidR="007D7C46" w:rsidRDefault="007D7C46" w:rsidP="00ED7AF2"/>
        </w:tc>
      </w:tr>
      <w:tr w:rsidR="007A2190" w14:paraId="283F0C92" w14:textId="77777777" w:rsidTr="006A0B7E">
        <w:trPr>
          <w:trHeight w:val="482"/>
        </w:trPr>
        <w:tc>
          <w:tcPr>
            <w:tcW w:w="2093" w:type="dxa"/>
          </w:tcPr>
          <w:p w14:paraId="33B79762" w14:textId="77777777" w:rsidR="007A2190" w:rsidRDefault="00975A65" w:rsidP="00970DE7">
            <w:pPr>
              <w:pStyle w:val="Paragraphedeliste"/>
              <w:numPr>
                <w:ilvl w:val="0"/>
                <w:numId w:val="25"/>
              </w:numPr>
            </w:pPr>
            <w:r>
              <w:t>10 MINUTES</w:t>
            </w:r>
          </w:p>
        </w:tc>
        <w:tc>
          <w:tcPr>
            <w:tcW w:w="1984" w:type="dxa"/>
          </w:tcPr>
          <w:p w14:paraId="253757DB" w14:textId="2DD52000" w:rsidR="007A2190" w:rsidRDefault="007A2190" w:rsidP="00ED7AF2">
            <w:r>
              <w:t>Calcul mental</w:t>
            </w:r>
            <w:r w:rsidR="00A55F35">
              <w:t> </w:t>
            </w:r>
          </w:p>
        </w:tc>
        <w:tc>
          <w:tcPr>
            <w:tcW w:w="8222" w:type="dxa"/>
          </w:tcPr>
          <w:p w14:paraId="53CD06FD" w14:textId="68C30A52" w:rsidR="00AD5E3F" w:rsidRPr="00722A39" w:rsidRDefault="00722A39" w:rsidP="007D7C46">
            <w:r>
              <w:t>Dire la suite des centaines à l’endroit à partir de 100, puis à l’envers à partir de 900</w:t>
            </w:r>
          </w:p>
        </w:tc>
        <w:tc>
          <w:tcPr>
            <w:tcW w:w="2410" w:type="dxa"/>
          </w:tcPr>
          <w:p w14:paraId="7B91ED06" w14:textId="77777777" w:rsidR="007A2190" w:rsidRDefault="007A2190" w:rsidP="00ED7AF2"/>
        </w:tc>
      </w:tr>
      <w:tr w:rsidR="00324231" w:rsidRPr="00ED1670" w14:paraId="0275310C" w14:textId="77777777" w:rsidTr="006A0B7E">
        <w:trPr>
          <w:trHeight w:val="1742"/>
        </w:trPr>
        <w:tc>
          <w:tcPr>
            <w:tcW w:w="2093" w:type="dxa"/>
          </w:tcPr>
          <w:p w14:paraId="71510994" w14:textId="77777777" w:rsidR="00324231" w:rsidRDefault="00324231" w:rsidP="00970DE7">
            <w:pPr>
              <w:pStyle w:val="Paragraphedeliste"/>
              <w:numPr>
                <w:ilvl w:val="0"/>
                <w:numId w:val="25"/>
              </w:numPr>
            </w:pPr>
            <w:r>
              <w:t>15 MINUTES</w:t>
            </w:r>
          </w:p>
        </w:tc>
        <w:tc>
          <w:tcPr>
            <w:tcW w:w="1984" w:type="dxa"/>
          </w:tcPr>
          <w:p w14:paraId="31E111F2" w14:textId="1E0C8B42" w:rsidR="00ED1670" w:rsidRDefault="00805863" w:rsidP="00ED7AF2">
            <w:r>
              <w:t xml:space="preserve">Géométrie </w:t>
            </w:r>
          </w:p>
        </w:tc>
        <w:tc>
          <w:tcPr>
            <w:tcW w:w="8222" w:type="dxa"/>
          </w:tcPr>
          <w:p w14:paraId="21352952" w14:textId="3AA30628" w:rsidR="007D7C46" w:rsidRDefault="007D7C46" w:rsidP="007D7C46">
            <w:r w:rsidRPr="007D7C46">
              <w:t>La symétrie axiale : entrainement</w:t>
            </w:r>
          </w:p>
          <w:p w14:paraId="1B3012A9" w14:textId="77777777" w:rsidR="007D7C46" w:rsidRPr="007D7C46" w:rsidRDefault="007D7C46" w:rsidP="007D7C46"/>
          <w:p w14:paraId="0F7EF4A0" w14:textId="1E48A6FA" w:rsidR="007D7C46" w:rsidRDefault="007D7C46" w:rsidP="007D7C46">
            <w:r w:rsidRPr="007D7C46">
              <w:t>Bien rappeler à l’enfant que si l’on plie une feuille et que les deux parties ne sont pas parfaitement superposables alors ce n’est pas un axe de symétrie.</w:t>
            </w:r>
          </w:p>
          <w:p w14:paraId="643A8688" w14:textId="77777777" w:rsidR="007D7C46" w:rsidRPr="007D7C46" w:rsidRDefault="007D7C46" w:rsidP="007D7C46"/>
          <w:p w14:paraId="147B5CB1" w14:textId="232F1704" w:rsidR="007D7C46" w:rsidRPr="007D7C46" w:rsidRDefault="007D7C46" w:rsidP="007D7C46">
            <w:r w:rsidRPr="007D7C46">
              <w:t>-Exercices d’entrainemen</w:t>
            </w:r>
            <w:r>
              <w:t>t</w:t>
            </w:r>
          </w:p>
          <w:p w14:paraId="112379EA" w14:textId="77777777" w:rsidR="00AE3E04" w:rsidRPr="00ED1670" w:rsidRDefault="00AE3E04" w:rsidP="007D7C46"/>
        </w:tc>
        <w:tc>
          <w:tcPr>
            <w:tcW w:w="2410" w:type="dxa"/>
          </w:tcPr>
          <w:p w14:paraId="1908D236" w14:textId="77777777" w:rsidR="00324231" w:rsidRPr="00ED1670" w:rsidRDefault="00324231" w:rsidP="00ED7AF2"/>
        </w:tc>
      </w:tr>
      <w:tr w:rsidR="00565B82" w14:paraId="09271599" w14:textId="77777777" w:rsidTr="006A0B7E">
        <w:trPr>
          <w:trHeight w:val="510"/>
        </w:trPr>
        <w:tc>
          <w:tcPr>
            <w:tcW w:w="2093" w:type="dxa"/>
          </w:tcPr>
          <w:p w14:paraId="64E73B26" w14:textId="1418CDBA" w:rsidR="00565B82" w:rsidRDefault="00565B82" w:rsidP="00970DE7">
            <w:pPr>
              <w:pStyle w:val="Paragraphedeliste"/>
              <w:numPr>
                <w:ilvl w:val="0"/>
                <w:numId w:val="25"/>
              </w:numPr>
            </w:pPr>
          </w:p>
        </w:tc>
        <w:tc>
          <w:tcPr>
            <w:tcW w:w="1984" w:type="dxa"/>
          </w:tcPr>
          <w:p w14:paraId="15D51DF1" w14:textId="4EE3E0A3" w:rsidR="00565B82" w:rsidRDefault="00805863" w:rsidP="00565B82">
            <w:r>
              <w:t>EMC</w:t>
            </w:r>
          </w:p>
        </w:tc>
        <w:tc>
          <w:tcPr>
            <w:tcW w:w="8222" w:type="dxa"/>
          </w:tcPr>
          <w:p w14:paraId="1DABC7F2" w14:textId="01253A76" w:rsidR="00565B82" w:rsidRDefault="00805863" w:rsidP="00565B82">
            <w:r>
              <w:t xml:space="preserve">Les gestes barrières </w:t>
            </w:r>
          </w:p>
          <w:p w14:paraId="3631437C" w14:textId="77777777" w:rsidR="00737D48" w:rsidRDefault="00737D48" w:rsidP="00737D48"/>
          <w:p w14:paraId="0EEDDC64" w14:textId="1AF6C0F1" w:rsidR="00805863" w:rsidRDefault="00737D48" w:rsidP="00737D48">
            <w:r>
              <w:t>-</w:t>
            </w:r>
            <w:r w:rsidR="00805863">
              <w:t xml:space="preserve">6 images à observer pour comprendre – ce seront les règles applicables au sein de la classe. </w:t>
            </w:r>
          </w:p>
          <w:p w14:paraId="4FE58A45" w14:textId="62125ABC" w:rsidR="00805863" w:rsidRDefault="00805863" w:rsidP="00565B82">
            <w:r>
              <w:lastRenderedPageBreak/>
              <w:t xml:space="preserve">Laisser l’enfant lire et observer les images. </w:t>
            </w:r>
          </w:p>
          <w:p w14:paraId="752FBFC7" w14:textId="0595E1A9" w:rsidR="00805863" w:rsidRDefault="00805863" w:rsidP="00565B82">
            <w:r>
              <w:t>« Que comprends-tu ? » « As-tu des interrogations ? des inquiétudes ? » &gt;&gt; le but est avant tout de rassurer et de permettre aux enfants d’appréhender les nouvelles règles avant l’école.</w:t>
            </w:r>
          </w:p>
          <w:p w14:paraId="61FEB243" w14:textId="0754AFAD" w:rsidR="00805863" w:rsidRDefault="00805863" w:rsidP="00565B82"/>
          <w:p w14:paraId="56E43652" w14:textId="1DCE93A0" w:rsidR="00737D48" w:rsidRDefault="00737D48" w:rsidP="00565B82">
            <w:r>
              <w:t xml:space="preserve">-le lavage des mains </w:t>
            </w:r>
          </w:p>
          <w:p w14:paraId="2135C5A9" w14:textId="29BCE00B" w:rsidR="00805863" w:rsidRDefault="00737D48" w:rsidP="00565B82">
            <w:r>
              <w:t>Comptine pour se laver les mains</w:t>
            </w:r>
          </w:p>
          <w:p w14:paraId="7A927717" w14:textId="1D4735BE" w:rsidR="00805863" w:rsidRDefault="00805863" w:rsidP="00565B82"/>
        </w:tc>
        <w:tc>
          <w:tcPr>
            <w:tcW w:w="2410" w:type="dxa"/>
          </w:tcPr>
          <w:p w14:paraId="5FEFAF5B" w14:textId="77777777" w:rsidR="00565B82" w:rsidRDefault="00565B82" w:rsidP="00565B82"/>
        </w:tc>
      </w:tr>
      <w:tr w:rsidR="009C0AC5" w:rsidRPr="006616D4" w14:paraId="0B02F5B5" w14:textId="77777777" w:rsidTr="006A0B7E">
        <w:trPr>
          <w:trHeight w:val="510"/>
        </w:trPr>
        <w:tc>
          <w:tcPr>
            <w:tcW w:w="2093" w:type="dxa"/>
          </w:tcPr>
          <w:p w14:paraId="3B743266" w14:textId="77777777" w:rsidR="009C0AC5" w:rsidRDefault="009C0AC5" w:rsidP="00970DE7">
            <w:pPr>
              <w:pStyle w:val="Paragraphedeliste"/>
              <w:numPr>
                <w:ilvl w:val="0"/>
                <w:numId w:val="25"/>
              </w:numPr>
            </w:pPr>
            <w:r>
              <w:t>20 MINUTES</w:t>
            </w:r>
          </w:p>
        </w:tc>
        <w:tc>
          <w:tcPr>
            <w:tcW w:w="1984" w:type="dxa"/>
          </w:tcPr>
          <w:p w14:paraId="73BE4626" w14:textId="45A073A3" w:rsidR="009C0AC5" w:rsidRDefault="009C0AC5" w:rsidP="009C0AC5">
            <w:r>
              <w:t xml:space="preserve">Musique </w:t>
            </w:r>
          </w:p>
        </w:tc>
        <w:tc>
          <w:tcPr>
            <w:tcW w:w="8222" w:type="dxa"/>
          </w:tcPr>
          <w:p w14:paraId="7007E2A6" w14:textId="78CE4A6A" w:rsidR="00B563AE" w:rsidRDefault="009C0AC5" w:rsidP="00A55F35">
            <w:r>
              <w:t xml:space="preserve">Chanter   </w:t>
            </w:r>
            <w:hyperlink r:id="rId7" w:history="1">
              <w:r w:rsidRPr="005D5E2E">
                <w:rPr>
                  <w:rStyle w:val="Lienhypertexte"/>
                  <w:b/>
                  <w:color w:val="auto"/>
                  <w:u w:val="none"/>
                </w:rPr>
                <w:t>Sans sortir,</w:t>
              </w:r>
              <w:r>
                <w:rPr>
                  <w:rStyle w:val="Lienhypertexte"/>
                  <w:b/>
                  <w:color w:val="auto"/>
                  <w:u w:val="none"/>
                </w:rPr>
                <w:t xml:space="preserve"> </w:t>
              </w:r>
              <w:r w:rsidRPr="005D5E2E">
                <w:rPr>
                  <w:rStyle w:val="Lienhypertexte"/>
                  <w:b/>
                  <w:color w:val="auto"/>
                  <w:u w:val="none"/>
                </w:rPr>
                <w:t>sûr qu'on va s'en sortir</w:t>
              </w:r>
            </w:hyperlink>
            <w:r w:rsidR="00B563AE">
              <w:t xml:space="preserve"> : </w:t>
            </w:r>
          </w:p>
          <w:p w14:paraId="7C8F0602" w14:textId="77777777" w:rsidR="00B563AE" w:rsidRDefault="00B563AE" w:rsidP="00A55F35"/>
          <w:p w14:paraId="74E93641" w14:textId="77777777" w:rsidR="00B563AE" w:rsidRDefault="00B563AE" w:rsidP="00A55F35">
            <w:hyperlink r:id="rId8" w:history="1">
              <w:r>
                <w:rPr>
                  <w:rStyle w:val="Lienhypertexte"/>
                </w:rPr>
                <w:t>http://ec-saint-genouph.tice.ac-orleans-tours.fr/eva/sites/ec-saint-genouph/IMG/mp4/sans_sortir__sr_quon_va_sen_sortir_-_video_karaoke_avec_voix_temoin_-_les_enfantastiques.mp4</w:t>
              </w:r>
            </w:hyperlink>
          </w:p>
          <w:p w14:paraId="4E445C1C" w14:textId="6B99589C" w:rsidR="00B563AE" w:rsidRPr="00A55F35" w:rsidRDefault="00B563AE" w:rsidP="00A55F35"/>
        </w:tc>
        <w:tc>
          <w:tcPr>
            <w:tcW w:w="2410" w:type="dxa"/>
          </w:tcPr>
          <w:p w14:paraId="2F8E8EA4" w14:textId="77777777" w:rsidR="009C0AC5" w:rsidRPr="006616D4" w:rsidRDefault="009C0AC5" w:rsidP="009C0AC5"/>
        </w:tc>
      </w:tr>
    </w:tbl>
    <w:p w14:paraId="6458B419" w14:textId="77777777" w:rsidR="00970EF5" w:rsidRPr="00970EF5" w:rsidRDefault="00970EF5" w:rsidP="00851A2C">
      <w:pPr>
        <w:tabs>
          <w:tab w:val="left" w:pos="3360"/>
        </w:tabs>
      </w:pPr>
    </w:p>
    <w:sectPr w:rsidR="00970EF5" w:rsidRPr="00970EF5" w:rsidSect="00B75F9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2589A" w14:textId="77777777" w:rsidR="00041383" w:rsidRDefault="00041383" w:rsidP="006734AE">
      <w:pPr>
        <w:spacing w:after="0" w:line="240" w:lineRule="auto"/>
      </w:pPr>
      <w:r>
        <w:separator/>
      </w:r>
    </w:p>
  </w:endnote>
  <w:endnote w:type="continuationSeparator" w:id="0">
    <w:p w14:paraId="47217052" w14:textId="77777777" w:rsidR="00041383" w:rsidRDefault="00041383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Std-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Std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0BEA3" w14:textId="77777777" w:rsidR="00041383" w:rsidRDefault="00041383" w:rsidP="006734AE">
      <w:pPr>
        <w:spacing w:after="0" w:line="240" w:lineRule="auto"/>
      </w:pPr>
      <w:r>
        <w:separator/>
      </w:r>
    </w:p>
  </w:footnote>
  <w:footnote w:type="continuationSeparator" w:id="0">
    <w:p w14:paraId="06EF70B2" w14:textId="77777777" w:rsidR="00041383" w:rsidRDefault="00041383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E6A4" w14:textId="09784F35" w:rsidR="006616D4" w:rsidRDefault="00A40F36" w:rsidP="00A40F36">
    <w:pPr>
      <w:pStyle w:val="En-tte"/>
      <w:jc w:val="center"/>
    </w:pPr>
    <w:r>
      <w:t>P</w:t>
    </w:r>
    <w:r w:rsidR="006616D4">
      <w:t xml:space="preserve">lan de travail </w:t>
    </w:r>
    <w:r w:rsidR="007D7C46">
      <w:t>CE1</w:t>
    </w:r>
    <w:r w:rsidR="006616D4">
      <w:t xml:space="preserve"> – </w:t>
    </w:r>
    <w:r w:rsidR="00BB1664">
      <w:t>11</w:t>
    </w:r>
    <w:r w:rsidR="004A3649">
      <w:t xml:space="preserve"> au </w:t>
    </w:r>
    <w:r w:rsidR="00BB1664">
      <w:t>15</w:t>
    </w:r>
    <w:r w:rsidR="004A3649">
      <w:t xml:space="preserve"> mai</w:t>
    </w:r>
    <w:r w:rsidR="006616D4" w:rsidRPr="006734AE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 w15:restartNumberingAfterBreak="0">
    <w:nsid w:val="08014147"/>
    <w:multiLevelType w:val="hybridMultilevel"/>
    <w:tmpl w:val="11929614"/>
    <w:lvl w:ilvl="0" w:tplc="5F98A9BC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C1F331E"/>
    <w:multiLevelType w:val="hybridMultilevel"/>
    <w:tmpl w:val="BBCE4BBA"/>
    <w:lvl w:ilvl="0" w:tplc="8D4E73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B6B36"/>
    <w:multiLevelType w:val="hybridMultilevel"/>
    <w:tmpl w:val="5C382414"/>
    <w:lvl w:ilvl="0" w:tplc="219A52EA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28643C0"/>
    <w:multiLevelType w:val="hybridMultilevel"/>
    <w:tmpl w:val="87B007A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89A7EC2"/>
    <w:multiLevelType w:val="hybridMultilevel"/>
    <w:tmpl w:val="7626148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43FC"/>
    <w:multiLevelType w:val="hybridMultilevel"/>
    <w:tmpl w:val="052CBC10"/>
    <w:lvl w:ilvl="0" w:tplc="743E0C16">
      <w:start w:val="2"/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00294"/>
    <w:multiLevelType w:val="hybridMultilevel"/>
    <w:tmpl w:val="A1BC57F0"/>
    <w:lvl w:ilvl="0" w:tplc="74E4A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D6A"/>
    <w:multiLevelType w:val="hybridMultilevel"/>
    <w:tmpl w:val="A40E3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F01FD"/>
    <w:multiLevelType w:val="hybridMultilevel"/>
    <w:tmpl w:val="1D84D4F4"/>
    <w:lvl w:ilvl="0" w:tplc="698489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26DB"/>
    <w:multiLevelType w:val="hybridMultilevel"/>
    <w:tmpl w:val="0B1C9B2A"/>
    <w:lvl w:ilvl="0" w:tplc="7F16D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137FD"/>
    <w:multiLevelType w:val="hybridMultilevel"/>
    <w:tmpl w:val="5B484156"/>
    <w:lvl w:ilvl="0" w:tplc="B6BE1E1C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3E503E50"/>
    <w:multiLevelType w:val="hybridMultilevel"/>
    <w:tmpl w:val="7EDC4C14"/>
    <w:lvl w:ilvl="0" w:tplc="F7644690"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978E2"/>
    <w:multiLevelType w:val="hybridMultilevel"/>
    <w:tmpl w:val="8608804E"/>
    <w:lvl w:ilvl="0" w:tplc="3C32C860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4AFE40D3"/>
    <w:multiLevelType w:val="hybridMultilevel"/>
    <w:tmpl w:val="5158302C"/>
    <w:lvl w:ilvl="0" w:tplc="B5C6E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13145"/>
    <w:multiLevelType w:val="hybridMultilevel"/>
    <w:tmpl w:val="85C8B8A6"/>
    <w:lvl w:ilvl="0" w:tplc="A2D2BE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96956"/>
    <w:multiLevelType w:val="hybridMultilevel"/>
    <w:tmpl w:val="0E5AFD6C"/>
    <w:lvl w:ilvl="0" w:tplc="5F6ADB28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594277E9"/>
    <w:multiLevelType w:val="hybridMultilevel"/>
    <w:tmpl w:val="EEFA6D32"/>
    <w:lvl w:ilvl="0" w:tplc="024C9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450FA"/>
    <w:multiLevelType w:val="hybridMultilevel"/>
    <w:tmpl w:val="36642802"/>
    <w:lvl w:ilvl="0" w:tplc="A9886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B6ACD"/>
    <w:multiLevelType w:val="hybridMultilevel"/>
    <w:tmpl w:val="C8AE5A2E"/>
    <w:lvl w:ilvl="0" w:tplc="23E42C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3330F"/>
    <w:multiLevelType w:val="hybridMultilevel"/>
    <w:tmpl w:val="AB8C8566"/>
    <w:lvl w:ilvl="0" w:tplc="BBF08B8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A691225"/>
    <w:multiLevelType w:val="hybridMultilevel"/>
    <w:tmpl w:val="B8124398"/>
    <w:lvl w:ilvl="0" w:tplc="20EEC3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934D1"/>
    <w:multiLevelType w:val="hybridMultilevel"/>
    <w:tmpl w:val="BE94E1F8"/>
    <w:lvl w:ilvl="0" w:tplc="72E07430">
      <w:numFmt w:val="bullet"/>
      <w:lvlText w:val="-"/>
      <w:lvlJc w:val="left"/>
      <w:pPr>
        <w:ind w:left="720" w:hanging="360"/>
      </w:pPr>
      <w:rPr>
        <w:rFonts w:ascii="OfficinaSansStd-Book" w:eastAsiaTheme="minorHAnsi" w:hAnsi="OfficinaSansStd-Book" w:cs="OfficinaSansStd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24538"/>
    <w:multiLevelType w:val="hybridMultilevel"/>
    <w:tmpl w:val="BD04FD56"/>
    <w:lvl w:ilvl="0" w:tplc="14F66F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B1CEF"/>
    <w:multiLevelType w:val="hybridMultilevel"/>
    <w:tmpl w:val="6A1AD78C"/>
    <w:lvl w:ilvl="0" w:tplc="C24C8AF6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7" w15:restartNumberingAfterBreak="0">
    <w:nsid w:val="7B5F2CDA"/>
    <w:multiLevelType w:val="hybridMultilevel"/>
    <w:tmpl w:val="0268CE20"/>
    <w:lvl w:ilvl="0" w:tplc="28640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F1BBA"/>
    <w:multiLevelType w:val="hybridMultilevel"/>
    <w:tmpl w:val="6C1872C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16"/>
  </w:num>
  <w:num w:numId="6">
    <w:abstractNumId w:val="18"/>
  </w:num>
  <w:num w:numId="7">
    <w:abstractNumId w:val="22"/>
  </w:num>
  <w:num w:numId="8">
    <w:abstractNumId w:val="1"/>
  </w:num>
  <w:num w:numId="9">
    <w:abstractNumId w:val="13"/>
  </w:num>
  <w:num w:numId="10">
    <w:abstractNumId w:val="3"/>
  </w:num>
  <w:num w:numId="11">
    <w:abstractNumId w:val="26"/>
  </w:num>
  <w:num w:numId="12">
    <w:abstractNumId w:val="8"/>
  </w:num>
  <w:num w:numId="13">
    <w:abstractNumId w:val="4"/>
  </w:num>
  <w:num w:numId="14">
    <w:abstractNumId w:val="5"/>
  </w:num>
  <w:num w:numId="15">
    <w:abstractNumId w:val="14"/>
  </w:num>
  <w:num w:numId="16">
    <w:abstractNumId w:val="20"/>
  </w:num>
  <w:num w:numId="17">
    <w:abstractNumId w:val="28"/>
  </w:num>
  <w:num w:numId="18">
    <w:abstractNumId w:val="7"/>
  </w:num>
  <w:num w:numId="19">
    <w:abstractNumId w:val="27"/>
  </w:num>
  <w:num w:numId="20">
    <w:abstractNumId w:val="24"/>
  </w:num>
  <w:num w:numId="21">
    <w:abstractNumId w:val="19"/>
  </w:num>
  <w:num w:numId="22">
    <w:abstractNumId w:val="11"/>
  </w:num>
  <w:num w:numId="23">
    <w:abstractNumId w:val="15"/>
  </w:num>
  <w:num w:numId="24">
    <w:abstractNumId w:val="25"/>
  </w:num>
  <w:num w:numId="25">
    <w:abstractNumId w:val="9"/>
  </w:num>
  <w:num w:numId="26">
    <w:abstractNumId w:val="2"/>
  </w:num>
  <w:num w:numId="27">
    <w:abstractNumId w:val="17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93"/>
    <w:rsid w:val="00002BED"/>
    <w:rsid w:val="00016BBD"/>
    <w:rsid w:val="00041383"/>
    <w:rsid w:val="00053B4A"/>
    <w:rsid w:val="000727CB"/>
    <w:rsid w:val="00085ECC"/>
    <w:rsid w:val="0009719D"/>
    <w:rsid w:val="00097430"/>
    <w:rsid w:val="000A2F61"/>
    <w:rsid w:val="000A3B27"/>
    <w:rsid w:val="000B3232"/>
    <w:rsid w:val="000D0013"/>
    <w:rsid w:val="000F0DEA"/>
    <w:rsid w:val="00105B61"/>
    <w:rsid w:val="00117459"/>
    <w:rsid w:val="0013191A"/>
    <w:rsid w:val="0017727C"/>
    <w:rsid w:val="0018371A"/>
    <w:rsid w:val="001841E9"/>
    <w:rsid w:val="00195FD8"/>
    <w:rsid w:val="001A3904"/>
    <w:rsid w:val="001B2547"/>
    <w:rsid w:val="001B4A61"/>
    <w:rsid w:val="001C0C84"/>
    <w:rsid w:val="001D32B0"/>
    <w:rsid w:val="001F1248"/>
    <w:rsid w:val="001F2B32"/>
    <w:rsid w:val="001F7ABB"/>
    <w:rsid w:val="00200AD6"/>
    <w:rsid w:val="00222669"/>
    <w:rsid w:val="00230C83"/>
    <w:rsid w:val="00231889"/>
    <w:rsid w:val="00236AED"/>
    <w:rsid w:val="00236CA8"/>
    <w:rsid w:val="00247D45"/>
    <w:rsid w:val="002558F5"/>
    <w:rsid w:val="00256EC4"/>
    <w:rsid w:val="00264EC4"/>
    <w:rsid w:val="00267217"/>
    <w:rsid w:val="00280D8F"/>
    <w:rsid w:val="002978CD"/>
    <w:rsid w:val="002A0348"/>
    <w:rsid w:val="002B531C"/>
    <w:rsid w:val="002C49D7"/>
    <w:rsid w:val="002C6831"/>
    <w:rsid w:val="002D39E3"/>
    <w:rsid w:val="002E0705"/>
    <w:rsid w:val="002F0316"/>
    <w:rsid w:val="002F2241"/>
    <w:rsid w:val="002F274E"/>
    <w:rsid w:val="002F58BF"/>
    <w:rsid w:val="002F5BD3"/>
    <w:rsid w:val="00303F6C"/>
    <w:rsid w:val="00324231"/>
    <w:rsid w:val="00331E87"/>
    <w:rsid w:val="003558CB"/>
    <w:rsid w:val="00364E31"/>
    <w:rsid w:val="00373CEF"/>
    <w:rsid w:val="00375B63"/>
    <w:rsid w:val="00384D6B"/>
    <w:rsid w:val="003962E2"/>
    <w:rsid w:val="003D7BFC"/>
    <w:rsid w:val="00415918"/>
    <w:rsid w:val="00424B26"/>
    <w:rsid w:val="0043150A"/>
    <w:rsid w:val="00456583"/>
    <w:rsid w:val="00463EA3"/>
    <w:rsid w:val="00472D03"/>
    <w:rsid w:val="00482F94"/>
    <w:rsid w:val="00484A92"/>
    <w:rsid w:val="00486F25"/>
    <w:rsid w:val="004A3626"/>
    <w:rsid w:val="004A3649"/>
    <w:rsid w:val="004A44D2"/>
    <w:rsid w:val="004C0EDA"/>
    <w:rsid w:val="004D2996"/>
    <w:rsid w:val="004D314A"/>
    <w:rsid w:val="0051076A"/>
    <w:rsid w:val="005306C3"/>
    <w:rsid w:val="00551011"/>
    <w:rsid w:val="0055543A"/>
    <w:rsid w:val="00565B82"/>
    <w:rsid w:val="00581E6E"/>
    <w:rsid w:val="00591FFE"/>
    <w:rsid w:val="005C3A39"/>
    <w:rsid w:val="005C7383"/>
    <w:rsid w:val="005D06EC"/>
    <w:rsid w:val="005D197C"/>
    <w:rsid w:val="005E6E24"/>
    <w:rsid w:val="005F4FF8"/>
    <w:rsid w:val="00616B11"/>
    <w:rsid w:val="00627EFD"/>
    <w:rsid w:val="00627FC4"/>
    <w:rsid w:val="00632D88"/>
    <w:rsid w:val="00636536"/>
    <w:rsid w:val="00646C27"/>
    <w:rsid w:val="00651C6D"/>
    <w:rsid w:val="00654876"/>
    <w:rsid w:val="006616D4"/>
    <w:rsid w:val="00663919"/>
    <w:rsid w:val="00665C0A"/>
    <w:rsid w:val="006734AE"/>
    <w:rsid w:val="0067699D"/>
    <w:rsid w:val="006872B4"/>
    <w:rsid w:val="00693978"/>
    <w:rsid w:val="006A0B7E"/>
    <w:rsid w:val="006A36BD"/>
    <w:rsid w:val="006B3FA7"/>
    <w:rsid w:val="006B6E22"/>
    <w:rsid w:val="006C278F"/>
    <w:rsid w:val="006E5508"/>
    <w:rsid w:val="007053F3"/>
    <w:rsid w:val="00715295"/>
    <w:rsid w:val="00717E97"/>
    <w:rsid w:val="00720D9E"/>
    <w:rsid w:val="00722A39"/>
    <w:rsid w:val="007307CF"/>
    <w:rsid w:val="00737D48"/>
    <w:rsid w:val="00742E69"/>
    <w:rsid w:val="0078091A"/>
    <w:rsid w:val="00781065"/>
    <w:rsid w:val="0078474F"/>
    <w:rsid w:val="00795E4B"/>
    <w:rsid w:val="007A2190"/>
    <w:rsid w:val="007A6BFA"/>
    <w:rsid w:val="007B1AE8"/>
    <w:rsid w:val="007B6919"/>
    <w:rsid w:val="007D7C46"/>
    <w:rsid w:val="00803FDC"/>
    <w:rsid w:val="00805863"/>
    <w:rsid w:val="00810C7E"/>
    <w:rsid w:val="00826CE6"/>
    <w:rsid w:val="00833B54"/>
    <w:rsid w:val="00851A2C"/>
    <w:rsid w:val="008544AF"/>
    <w:rsid w:val="00865363"/>
    <w:rsid w:val="008804B9"/>
    <w:rsid w:val="00881DAD"/>
    <w:rsid w:val="008924D1"/>
    <w:rsid w:val="008A5801"/>
    <w:rsid w:val="008C43C3"/>
    <w:rsid w:val="008D05C5"/>
    <w:rsid w:val="008F755A"/>
    <w:rsid w:val="00903B11"/>
    <w:rsid w:val="00912970"/>
    <w:rsid w:val="009252C9"/>
    <w:rsid w:val="00925F80"/>
    <w:rsid w:val="00930D8E"/>
    <w:rsid w:val="00936F1C"/>
    <w:rsid w:val="00941246"/>
    <w:rsid w:val="009448A4"/>
    <w:rsid w:val="00962C92"/>
    <w:rsid w:val="00970DE7"/>
    <w:rsid w:val="00970EF5"/>
    <w:rsid w:val="0097462D"/>
    <w:rsid w:val="00974BE7"/>
    <w:rsid w:val="009751ED"/>
    <w:rsid w:val="00975A65"/>
    <w:rsid w:val="009911D5"/>
    <w:rsid w:val="009B74D5"/>
    <w:rsid w:val="009C0AC5"/>
    <w:rsid w:val="009C48E5"/>
    <w:rsid w:val="009C4E46"/>
    <w:rsid w:val="009F5CC5"/>
    <w:rsid w:val="00A067A9"/>
    <w:rsid w:val="00A0690F"/>
    <w:rsid w:val="00A40F36"/>
    <w:rsid w:val="00A55F35"/>
    <w:rsid w:val="00A60B0E"/>
    <w:rsid w:val="00A65633"/>
    <w:rsid w:val="00A67306"/>
    <w:rsid w:val="00A7443C"/>
    <w:rsid w:val="00A75867"/>
    <w:rsid w:val="00A770A3"/>
    <w:rsid w:val="00A77D7D"/>
    <w:rsid w:val="00A85015"/>
    <w:rsid w:val="00A9444B"/>
    <w:rsid w:val="00AA24A3"/>
    <w:rsid w:val="00AB4CDF"/>
    <w:rsid w:val="00AC0799"/>
    <w:rsid w:val="00AC1587"/>
    <w:rsid w:val="00AD3566"/>
    <w:rsid w:val="00AD5E3F"/>
    <w:rsid w:val="00AD78EA"/>
    <w:rsid w:val="00AE3E04"/>
    <w:rsid w:val="00B1108F"/>
    <w:rsid w:val="00B11104"/>
    <w:rsid w:val="00B122EB"/>
    <w:rsid w:val="00B547CC"/>
    <w:rsid w:val="00B563AE"/>
    <w:rsid w:val="00B56B98"/>
    <w:rsid w:val="00B75F93"/>
    <w:rsid w:val="00B80A3F"/>
    <w:rsid w:val="00B80B60"/>
    <w:rsid w:val="00B818BD"/>
    <w:rsid w:val="00BA590E"/>
    <w:rsid w:val="00BB1664"/>
    <w:rsid w:val="00BF2E17"/>
    <w:rsid w:val="00C02D92"/>
    <w:rsid w:val="00C0411B"/>
    <w:rsid w:val="00C12F32"/>
    <w:rsid w:val="00C40D87"/>
    <w:rsid w:val="00C444AD"/>
    <w:rsid w:val="00C526FF"/>
    <w:rsid w:val="00C54044"/>
    <w:rsid w:val="00C62634"/>
    <w:rsid w:val="00C63F97"/>
    <w:rsid w:val="00C73BA7"/>
    <w:rsid w:val="00C74467"/>
    <w:rsid w:val="00C917ED"/>
    <w:rsid w:val="00C97332"/>
    <w:rsid w:val="00CC7FA4"/>
    <w:rsid w:val="00CD2EAE"/>
    <w:rsid w:val="00CF3F19"/>
    <w:rsid w:val="00CF5059"/>
    <w:rsid w:val="00CF752F"/>
    <w:rsid w:val="00D241ED"/>
    <w:rsid w:val="00D35365"/>
    <w:rsid w:val="00D36D2D"/>
    <w:rsid w:val="00D41BF3"/>
    <w:rsid w:val="00D5314A"/>
    <w:rsid w:val="00D870C6"/>
    <w:rsid w:val="00D90B1B"/>
    <w:rsid w:val="00D92061"/>
    <w:rsid w:val="00D95330"/>
    <w:rsid w:val="00D96DF7"/>
    <w:rsid w:val="00D97C7E"/>
    <w:rsid w:val="00DA1ADF"/>
    <w:rsid w:val="00DB2742"/>
    <w:rsid w:val="00DE3662"/>
    <w:rsid w:val="00DE3E79"/>
    <w:rsid w:val="00E00E93"/>
    <w:rsid w:val="00E01E32"/>
    <w:rsid w:val="00E13B77"/>
    <w:rsid w:val="00E305D6"/>
    <w:rsid w:val="00E530A8"/>
    <w:rsid w:val="00E54854"/>
    <w:rsid w:val="00E632DF"/>
    <w:rsid w:val="00E72A35"/>
    <w:rsid w:val="00E75E28"/>
    <w:rsid w:val="00E94C16"/>
    <w:rsid w:val="00EB274A"/>
    <w:rsid w:val="00EB6F36"/>
    <w:rsid w:val="00EC3754"/>
    <w:rsid w:val="00EC5E39"/>
    <w:rsid w:val="00EC7F27"/>
    <w:rsid w:val="00ED1670"/>
    <w:rsid w:val="00ED1943"/>
    <w:rsid w:val="00ED57E5"/>
    <w:rsid w:val="00ED7AF2"/>
    <w:rsid w:val="00EE0EA3"/>
    <w:rsid w:val="00EF1EC4"/>
    <w:rsid w:val="00EF5427"/>
    <w:rsid w:val="00F00967"/>
    <w:rsid w:val="00F33986"/>
    <w:rsid w:val="00F4089B"/>
    <w:rsid w:val="00F41732"/>
    <w:rsid w:val="00F466EA"/>
    <w:rsid w:val="00F54DB0"/>
    <w:rsid w:val="00F60B85"/>
    <w:rsid w:val="00F621A0"/>
    <w:rsid w:val="00F62E95"/>
    <w:rsid w:val="00F7051B"/>
    <w:rsid w:val="00F748DD"/>
    <w:rsid w:val="00FB4E8A"/>
    <w:rsid w:val="00FD27D0"/>
    <w:rsid w:val="00FD3800"/>
    <w:rsid w:val="00FE71E3"/>
    <w:rsid w:val="00FF3FCA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C9AC"/>
  <w15:docId w15:val="{A2AAF154-F0F2-4EA5-8898-F06B8D5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B8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72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-saint-genouph.tice.ac-orleans-tours.fr/eva/sites/ec-saint-genouph/IMG/mp4/sans_sortir__sr_quon_va_sen_sortir_-_video_karaoke_avec_voix_temoin_-_les_enfantastiques.mp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mmal\OneDrive\Bureau\iframe%20width=%22400%22%20height=%22225%22%20src=%22https:\www.youtube.com\embed\8wpTIBIs8V0%22%20frameborder=%220%22%20allow=%22accelerometer;%20autoplay;%20encrypted-media;%20gyroscope;%20picture-in-picture%22%20allowfullscreen%3e%3c\ifr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EmMa lorent</cp:lastModifiedBy>
  <cp:revision>4</cp:revision>
  <dcterms:created xsi:type="dcterms:W3CDTF">2020-05-11T17:15:00Z</dcterms:created>
  <dcterms:modified xsi:type="dcterms:W3CDTF">2020-05-11T17:23:00Z</dcterms:modified>
</cp:coreProperties>
</file>